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17" w:rsidRDefault="00831B17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831B17"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Черекского</w:t>
      </w:r>
      <w:proofErr w:type="spellEnd"/>
      <w:r w:rsidRPr="00831B17">
        <w:rPr>
          <w:b/>
          <w:sz w:val="28"/>
          <w:szCs w:val="28"/>
        </w:rPr>
        <w:t xml:space="preserve"> района разъясняет</w:t>
      </w:r>
      <w:r w:rsidRPr="00831B17">
        <w:rPr>
          <w:b/>
          <w:color w:val="333333"/>
          <w:sz w:val="28"/>
          <w:szCs w:val="28"/>
        </w:rPr>
        <w:t xml:space="preserve"> 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831B17">
        <w:rPr>
          <w:b/>
          <w:color w:val="333333"/>
          <w:sz w:val="28"/>
          <w:szCs w:val="28"/>
        </w:rPr>
        <w:t>Федеральным законом от 24.06.2023 № 264-ФЗ внесении изменения в Федеральный закон «Об образовании в Российской Федерации».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Так, прохождение военной службы по призыву отнесено к числу индивидуальных достижений лиц, поступающих в колледжи и вузы.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Также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 в ходе СВО.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 xml:space="preserve">Кроме этого, законом право на прием на обучение по программам </w:t>
      </w:r>
      <w:proofErr w:type="spellStart"/>
      <w:r w:rsidRPr="00831B17">
        <w:rPr>
          <w:color w:val="333333"/>
          <w:sz w:val="28"/>
          <w:szCs w:val="28"/>
        </w:rPr>
        <w:t>бакалавриата</w:t>
      </w:r>
      <w:proofErr w:type="spellEnd"/>
      <w:r w:rsidRPr="00831B17">
        <w:rPr>
          <w:color w:val="333333"/>
          <w:sz w:val="28"/>
          <w:szCs w:val="28"/>
        </w:rPr>
        <w:t xml:space="preserve"> и </w:t>
      </w:r>
      <w:proofErr w:type="spellStart"/>
      <w:r w:rsidRPr="00831B17">
        <w:rPr>
          <w:color w:val="333333"/>
          <w:sz w:val="28"/>
          <w:szCs w:val="28"/>
        </w:rPr>
        <w:t>специалитета</w:t>
      </w:r>
      <w:proofErr w:type="spellEnd"/>
      <w:r w:rsidRPr="00831B17">
        <w:rPr>
          <w:color w:val="333333"/>
          <w:sz w:val="28"/>
          <w:szCs w:val="28"/>
        </w:rPr>
        <w:t xml:space="preserve"> за счет бюджетных средств в пределах отдельной квоты получили: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- участники СВО;</w:t>
      </w:r>
    </w:p>
    <w:p w:rsidR="00677C25" w:rsidRPr="00831B17" w:rsidRDefault="00677C25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 xml:space="preserve">- дети медицинских работников, умерших в результате инфицирования новой </w:t>
      </w:r>
      <w:proofErr w:type="spellStart"/>
      <w:r w:rsidRPr="00831B17">
        <w:rPr>
          <w:color w:val="333333"/>
          <w:sz w:val="28"/>
          <w:szCs w:val="28"/>
        </w:rPr>
        <w:t>коронавирусной</w:t>
      </w:r>
      <w:proofErr w:type="spellEnd"/>
      <w:r w:rsidRPr="00831B17">
        <w:rPr>
          <w:color w:val="333333"/>
          <w:sz w:val="28"/>
          <w:szCs w:val="28"/>
        </w:rP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831B17" w:rsidRDefault="00831B17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00" w:rsidRPr="00831B17" w:rsidRDefault="00677C25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1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831B17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Pr="00831B17">
        <w:rPr>
          <w:rFonts w:ascii="Times New Roman" w:hAnsi="Times New Roman" w:cs="Times New Roman"/>
          <w:b/>
          <w:sz w:val="28"/>
          <w:szCs w:val="28"/>
        </w:rPr>
        <w:t xml:space="preserve"> района разъясняет, что определен порядок компенсации по выслуге лет военнослужащим участвующим в СВО </w:t>
      </w:r>
    </w:p>
    <w:p w:rsidR="00D0458F" w:rsidRPr="00831B17" w:rsidRDefault="00677C25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1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11.09.2023 № 669, военнослужащие, заключившие в период проведения специальной военной операции контракт о прохождении военной службы, а также мобилизованные граждане получили право на ежемесячную компенсационную выплату в размере 100 % пенсии за выслугу лет. Право на указанную компенсацию имеют лица, которым приостановили выплату пенсии за выслугу лет в связи с поступлением на военную службу (ч. 2 ст. 6 Закона Российской Федерации от 12.02.1993 № 4468-1). Так, дополнительно к денежному довольствию (денежному содержанию) установлена ежемесячная компенсационная выплата в размере 100 % пенсии за выслугу лет на день такого приостановления с учетом ежемесячной доплаты к указанной пенсии и увеличения (индексации) размера пенсии после приостановления ее выплаты. Данная мера социальной поддержки распространяется на правоотношения, возникшие: – с 24.02.2022 – для военнослужащих, которые заключили в период проведения специальной военной операции контракт о прохождении военной службы; – с 21.09.2022 – для граждан Российской Федерации, которые призваны на военную службу по мобилизации в Вооружённые силы Российской Федерации Порядок выплаты компенсации определяет Правительство Российской Федерации.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17" w:rsidRPr="00831B17" w:rsidRDefault="009F4A00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1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831B17" w:rsidRPr="00831B17">
        <w:rPr>
          <w:rFonts w:ascii="Times New Roman" w:hAnsi="Times New Roman" w:cs="Times New Roman"/>
          <w:b/>
          <w:sz w:val="28"/>
          <w:szCs w:val="28"/>
        </w:rPr>
        <w:t>Черекского</w:t>
      </w:r>
      <w:proofErr w:type="spellEnd"/>
      <w:r w:rsidRPr="00831B17">
        <w:rPr>
          <w:rFonts w:ascii="Times New Roman" w:hAnsi="Times New Roman" w:cs="Times New Roman"/>
          <w:b/>
          <w:sz w:val="28"/>
          <w:szCs w:val="28"/>
        </w:rPr>
        <w:t xml:space="preserve"> района разъясняет, что </w:t>
      </w:r>
      <w:proofErr w:type="spellStart"/>
      <w:r w:rsidRPr="00831B17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831B17">
        <w:rPr>
          <w:rFonts w:ascii="Times New Roman" w:hAnsi="Times New Roman" w:cs="Times New Roman"/>
          <w:b/>
          <w:sz w:val="28"/>
          <w:szCs w:val="28"/>
        </w:rPr>
        <w:t xml:space="preserve"> утвержден порядок осуществления мероприятий по профессиональной ориентации в школах</w:t>
      </w:r>
      <w:r w:rsidR="00831B17" w:rsidRPr="00831B17">
        <w:rPr>
          <w:rFonts w:ascii="Times New Roman" w:hAnsi="Times New Roman" w:cs="Times New Roman"/>
          <w:b/>
          <w:sz w:val="28"/>
          <w:szCs w:val="28"/>
        </w:rPr>
        <w:t>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17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2023 года вступил в законную силу Приказ </w:t>
      </w:r>
      <w:proofErr w:type="spellStart"/>
      <w:r w:rsidRPr="00831B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1B17">
        <w:rPr>
          <w:rFonts w:ascii="Times New Roman" w:hAnsi="Times New Roman" w:cs="Times New Roman"/>
          <w:sz w:val="28"/>
          <w:szCs w:val="28"/>
        </w:rPr>
        <w:t xml:space="preserve"> России от 31.08.2023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образования. 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</w:t>
      </w:r>
      <w:proofErr w:type="spellStart"/>
      <w:r w:rsidRPr="00831B17">
        <w:rPr>
          <w:rFonts w:ascii="Times New Roman" w:hAnsi="Times New Roman" w:cs="Times New Roman"/>
          <w:sz w:val="28"/>
          <w:szCs w:val="28"/>
        </w:rPr>
        <w:t>социальноэкономической</w:t>
      </w:r>
      <w:proofErr w:type="spellEnd"/>
      <w:r w:rsidRPr="00831B17">
        <w:rPr>
          <w:rFonts w:ascii="Times New Roman" w:hAnsi="Times New Roman" w:cs="Times New Roman"/>
          <w:sz w:val="28"/>
          <w:szCs w:val="28"/>
        </w:rPr>
        <w:t xml:space="preserve"> ситуации на рынке труда. 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A00" w:rsidRPr="00831B17" w:rsidRDefault="009F4A00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831B17">
        <w:rPr>
          <w:b/>
          <w:bCs/>
          <w:color w:val="333333"/>
          <w:sz w:val="28"/>
          <w:szCs w:val="28"/>
          <w:shd w:val="clear" w:color="auto" w:fill="FFFFFF"/>
        </w:rPr>
        <w:t>Судимым за педофилию запрещено посещать школы и детские площадки</w:t>
      </w:r>
    </w:p>
    <w:p w:rsidR="009F4A00" w:rsidRPr="00831B17" w:rsidRDefault="009F4A00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В соответствии с Федеральным законом от 6 апреля 2024 года № 69-ФЗ «О внесении изменения в статью 4 Федерального закона «Об административном надзоре за лицами, освобожденными из мест лишения свободы» при установлении административного надзора за лицом, имеющим непогашенную либо неснятую судимость за совершение преступления против половой неприкосновенности и половой свободы несовершеннолетнего, запрещение выезда за установленные судом пределы территории и посещения объектов и территорий образовательных, медицинских, санаторно-курортных, физкультурно-спортивных организаций, организаций культуры, предназначенных для детей, организаций отдыха детей и их оздоровления, площадок с использованием открытой плоскостной детской игровой и детской спортивной инфраструктур, является обязательным.</w:t>
      </w:r>
    </w:p>
    <w:p w:rsidR="009F4A00" w:rsidRPr="00831B17" w:rsidRDefault="009F4A00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Исключение составляет случай, если поднадзорное лицо, являясь родителем несовершеннолетнего, сопровождает его, в том числе для представления его интересов.</w:t>
      </w:r>
    </w:p>
    <w:p w:rsidR="009F4A00" w:rsidRPr="00831B17" w:rsidRDefault="009F4A00" w:rsidP="00831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31B17">
        <w:rPr>
          <w:color w:val="333333"/>
          <w:sz w:val="28"/>
          <w:szCs w:val="28"/>
        </w:rPr>
        <w:t>Согласно части 3 статьи 86 Уголовного кодекса судимость погашается в течение 8 лет после отбытия наказания за тяжкие преступления и 10 лет за особо тяжкие.</w:t>
      </w:r>
    </w:p>
    <w:p w:rsidR="00831B17" w:rsidRDefault="00831B17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F4A00" w:rsidRPr="00831B17" w:rsidRDefault="009F4A00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 1 июля 2024 года вводится ответственность за нарушение требований к антитеррористической защищенности объектов (территорий)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Федеральным законом от 31 июля 2023 года № 398-ФЗ в Уголовный кодекс Российской Федерации введена новая статья 217.3 «Нарушение требований к антитеррористической защищенности объектов (территорий)».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Накажут, если виновного неоднократно привлекали к административной ответственности за нарушение требований к антитеррористической защищенности объектов (территорий), а нарушение повлекло по неосторожности тяжкий вред здоровью или смерть, либо причинило ущерб на сумму более 1 млн рублей.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 этом под неоднократным привлечением лица к административной ответственности понимается привлечение лица к административной ответственности за совершение административного правонарушения, предусмотренного 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Новый состав не касается нарушений на объектах топливно-энергетического комплекса и транспорта, за которые предусмотрена отдельная ответственность.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 вступает в силу 1 июля 2024 года.</w:t>
      </w:r>
    </w:p>
    <w:p w:rsidR="00831B17" w:rsidRDefault="00831B17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F4A00" w:rsidRPr="00831B17" w:rsidRDefault="009F4A00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Ответственность за распространение недостоверных сведений и иной противоправной информации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развитием социальных сетей и онлайн коммуникаций скорость распространения новостей, мнений о важных событиях значительно возросла. При этом, следует знать, что за распространение заведомо ложных новостей законодательством предусмотрена ответственность.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 «</w:t>
      </w:r>
      <w:proofErr w:type="spellStart"/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фейковая</w:t>
      </w:r>
      <w:proofErr w:type="spellEnd"/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новость»? Это искаженная или лживая информация о каких-либо значимых событиях. Как правило, ее распространение связано с получением финансовой выгоды от рекламы на сайте или странице в социальных сетях.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частью 9 статьи 13.15 Кодекса Российской Федерации об административных правонарушениях (далее – КоАП РФ) распространение в средствах массовой информации и на сайтах информационно – коммуникационной сети «Интернет» заведомо недостоверной общественно значимой информации под видом достоверных сообщений может повлечь административную ответственность в виде штрафа в размере до 100 тыс. рублей для граждан и до 500 тыс. рублей на юридических лиц.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Статьей 207.2 Уголовного кодекса Российской Федерации (далее — УК РФ) за публичное распространение заведомо ложной общественно значимой информации, повлекшей тяжкие последствия, предусмотрено максимальное наказание в виде пяти лет лишения свободы.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предусмотрена административная ответственность по статье 20.3.3 КоАП РФ.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 влечет уголовную ответственность по статье 207.3 УК РФ.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статьей 20.3.4 КоАП РФ введена административная ответственность за призывы к введению мер ограничительного характера в отно</w:t>
      </w: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шении Российской Федерации, граждан Российской Федерации или российских юридических лиц.</w:t>
      </w:r>
    </w:p>
    <w:p w:rsidR="009F4A00" w:rsidRPr="00831B17" w:rsidRDefault="009F4A00" w:rsidP="0083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повторное совершение указанного правонарушения после привлечения гражданина к административной ответственности за аналогичное деяние в течение одного года нарушителю грозит уголовная ответственность по статье 284.2 УК РФ.</w:t>
      </w:r>
    </w:p>
    <w:p w:rsidR="00831B17" w:rsidRDefault="00831B17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01EC1" w:rsidRPr="00831B17" w:rsidRDefault="00A01EC1" w:rsidP="00831B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Внесены изменения в Федеральный закон «Об образовании в Российской Федерации»</w:t>
      </w:r>
    </w:p>
    <w:p w:rsidR="00831B17" w:rsidRDefault="00A01EC1" w:rsidP="00831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19.12.2023 № 618-ФЗ «О внесении изменений в Федеральный закон «Об образовании в Российской Федерации», вступившим в силу 19.12.2023 (за исключением отдельных положений), в частности, устанавливается, что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 и основного общего образования, предусматривают применение федеральной рабочей программы по учебному предмету «Труд (технология)».</w:t>
      </w:r>
      <w:r w:rsid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Закрепляется, что правила внутреннего распорядка обучающихся в организации, осуществляющей образовательную деятельность, устанавливают обязательные к выполнению обучающимися требования к дисциплине на учебных занятиях и правилам поведения в организации. За неисполнение обучающимися этих требований к ним могут быть применены меры дисциплинарного взыскания, за исключением обучающихся по образовательным программам дошкольного, начального общего образования, а также к обучающимся с ограниченными возможностями </w:t>
      </w:r>
      <w:proofErr w:type="spellStart"/>
      <w:r w:rsidRP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здоровья.При</w:t>
      </w:r>
      <w:proofErr w:type="spellEnd"/>
      <w:r w:rsidRP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этом к обязанностям обучающихся названный Федеральный закон относит обязанность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A01EC1" w:rsidRPr="00831B17" w:rsidRDefault="00A01EC1" w:rsidP="00831B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bookmarkEnd w:id="0"/>
      <w:r w:rsidRPr="00831B1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Кроме того, предусматривается, что применение физического и (или) психического насилия по отношению к педагогическим и иным работникам организации, осуществляющей образовательную деятельность, не допускается, а также определяются способы защиты прав и законных интересов указанных работников.</w:t>
      </w:r>
    </w:p>
    <w:p w:rsidR="009F4A00" w:rsidRDefault="009F4A00" w:rsidP="009F4A0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9F4A00" w:rsidRDefault="009F4A00"/>
    <w:sectPr w:rsidR="009F4A00" w:rsidSect="00D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5"/>
    <w:rsid w:val="00677C25"/>
    <w:rsid w:val="00831B17"/>
    <w:rsid w:val="009F4A00"/>
    <w:rsid w:val="00A01EC1"/>
    <w:rsid w:val="00D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EFFA"/>
  <w15:docId w15:val="{6AF33EA8-602F-4789-9ED3-931018D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F"/>
  </w:style>
  <w:style w:type="paragraph" w:styleId="1">
    <w:name w:val="heading 1"/>
    <w:basedOn w:val="a"/>
    <w:link w:val="10"/>
    <w:uiPriority w:val="9"/>
    <w:qFormat/>
    <w:rsid w:val="009F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F4A00"/>
    <w:rPr>
      <w:color w:val="0000FF"/>
      <w:u w:val="single"/>
    </w:rPr>
  </w:style>
  <w:style w:type="character" w:customStyle="1" w:styleId="posted-on">
    <w:name w:val="posted-on"/>
    <w:basedOn w:val="a0"/>
    <w:rsid w:val="00A01EC1"/>
  </w:style>
  <w:style w:type="character" w:customStyle="1" w:styleId="post-views-count">
    <w:name w:val="post-views-count"/>
    <w:basedOn w:val="a0"/>
    <w:rsid w:val="00A0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0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0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159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0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Toguzaeva.F.M</dc:creator>
  <cp:lastModifiedBy>Тогузаева Фатимат Мухарбиевна</cp:lastModifiedBy>
  <cp:revision>2</cp:revision>
  <dcterms:created xsi:type="dcterms:W3CDTF">2024-06-10T14:10:00Z</dcterms:created>
  <dcterms:modified xsi:type="dcterms:W3CDTF">2024-06-10T14:10:00Z</dcterms:modified>
</cp:coreProperties>
</file>